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614A9049" w:rsidR="00424EE9" w:rsidRPr="00D0256F" w:rsidRDefault="00424EE9" w:rsidP="00FB5530">
      <w:pPr>
        <w:tabs>
          <w:tab w:val="left" w:pos="2520"/>
        </w:tabs>
        <w:rPr>
          <w:sz w:val="32"/>
          <w:szCs w:val="32"/>
        </w:rPr>
      </w:pPr>
      <w:r w:rsidRPr="00D0256F">
        <w:rPr>
          <w:sz w:val="32"/>
          <w:szCs w:val="32"/>
        </w:rPr>
        <w:t>Kjøp av</w:t>
      </w:r>
      <w:r w:rsidR="004A5245">
        <w:rPr>
          <w:sz w:val="32"/>
          <w:szCs w:val="32"/>
        </w:rPr>
        <w:t xml:space="preserve"> rammeavtale for bildelingstjeneste</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D184754" w:rsidR="00424EE9" w:rsidRPr="00424EE9" w:rsidRDefault="00424EE9">
                            <w:pPr>
                              <w:rPr>
                                <w:sz w:val="24"/>
                              </w:rPr>
                            </w:pPr>
                            <w:r w:rsidRPr="00424EE9">
                              <w:rPr>
                                <w:sz w:val="24"/>
                              </w:rPr>
                              <w:t xml:space="preserve">Saksnummer: </w:t>
                            </w:r>
                            <w:r w:rsidR="004A5245">
                              <w:rPr>
                                <w:sz w:val="24"/>
                              </w:rPr>
                              <w:t>26/283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5D184754" w:rsidR="00424EE9" w:rsidRPr="00424EE9" w:rsidRDefault="00424EE9">
                      <w:pPr>
                        <w:rPr>
                          <w:sz w:val="24"/>
                        </w:rPr>
                      </w:pPr>
                      <w:r w:rsidRPr="00424EE9">
                        <w:rPr>
                          <w:sz w:val="24"/>
                        </w:rPr>
                        <w:t xml:space="preserve">Saksnummer: </w:t>
                      </w:r>
                      <w:r w:rsidR="004A5245">
                        <w:rPr>
                          <w:sz w:val="24"/>
                        </w:rPr>
                        <w:t>26/283</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784DE921" w14:textId="54F4DB70" w:rsidR="00104B27"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227239359" w:history="1">
            <w:r w:rsidR="00104B27" w:rsidRPr="001D35ED">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104B27">
              <w:rPr>
                <w:rFonts w:eastAsiaTheme="minorEastAsia"/>
                <w:noProof/>
                <w:kern w:val="2"/>
                <w:sz w:val="24"/>
                <w:szCs w:val="24"/>
                <w:lang w:eastAsia="nb-NO"/>
                <w14:ligatures w14:val="standardContextual"/>
              </w:rPr>
              <w:tab/>
            </w:r>
            <w:r w:rsidR="00104B27" w:rsidRPr="001D35ED">
              <w:rPr>
                <w:rStyle w:val="Hyperkobling"/>
                <w:rFonts w:asciiTheme="majorHAnsi" w:eastAsiaTheme="majorEastAsia" w:hAnsiTheme="majorHAnsi" w:cstheme="majorBidi"/>
                <w:b/>
                <w:noProof/>
              </w:rPr>
              <w:t>Formål</w:t>
            </w:r>
            <w:r w:rsidR="00104B27">
              <w:rPr>
                <w:noProof/>
                <w:webHidden/>
              </w:rPr>
              <w:tab/>
            </w:r>
            <w:r w:rsidR="00104B27">
              <w:rPr>
                <w:noProof/>
                <w:webHidden/>
              </w:rPr>
              <w:fldChar w:fldCharType="begin"/>
            </w:r>
            <w:r w:rsidR="00104B27">
              <w:rPr>
                <w:noProof/>
                <w:webHidden/>
              </w:rPr>
              <w:instrText xml:space="preserve"> PAGEREF _Toc227239359 \h </w:instrText>
            </w:r>
            <w:r w:rsidR="00104B27">
              <w:rPr>
                <w:noProof/>
                <w:webHidden/>
              </w:rPr>
            </w:r>
            <w:r w:rsidR="00104B27">
              <w:rPr>
                <w:noProof/>
                <w:webHidden/>
              </w:rPr>
              <w:fldChar w:fldCharType="separate"/>
            </w:r>
            <w:r w:rsidR="00104B27">
              <w:rPr>
                <w:noProof/>
                <w:webHidden/>
              </w:rPr>
              <w:t>3</w:t>
            </w:r>
            <w:r w:rsidR="00104B27">
              <w:rPr>
                <w:noProof/>
                <w:webHidden/>
              </w:rPr>
              <w:fldChar w:fldCharType="end"/>
            </w:r>
          </w:hyperlink>
        </w:p>
        <w:p w14:paraId="5FF58462" w14:textId="3CAB9983" w:rsidR="00104B27" w:rsidRDefault="00104B27">
          <w:pPr>
            <w:pStyle w:val="INNH1"/>
            <w:tabs>
              <w:tab w:val="left" w:pos="400"/>
              <w:tab w:val="right" w:leader="dot" w:pos="9260"/>
            </w:tabs>
            <w:rPr>
              <w:rFonts w:eastAsiaTheme="minorEastAsia"/>
              <w:noProof/>
              <w:kern w:val="2"/>
              <w:sz w:val="24"/>
              <w:szCs w:val="24"/>
              <w:lang w:eastAsia="nb-NO"/>
              <w14:ligatures w14:val="standardContextual"/>
            </w:rPr>
          </w:pPr>
          <w:hyperlink w:anchor="_Toc227239360" w:history="1">
            <w:r w:rsidRPr="001D35ED">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_Toc227239360 \h </w:instrText>
            </w:r>
            <w:r>
              <w:rPr>
                <w:noProof/>
                <w:webHidden/>
              </w:rPr>
            </w:r>
            <w:r>
              <w:rPr>
                <w:noProof/>
                <w:webHidden/>
              </w:rPr>
              <w:fldChar w:fldCharType="separate"/>
            </w:r>
            <w:r>
              <w:rPr>
                <w:noProof/>
                <w:webHidden/>
              </w:rPr>
              <w:t>3</w:t>
            </w:r>
            <w:r>
              <w:rPr>
                <w:noProof/>
                <w:webHidden/>
              </w:rPr>
              <w:fldChar w:fldCharType="end"/>
            </w:r>
          </w:hyperlink>
        </w:p>
        <w:p w14:paraId="68E484EE" w14:textId="433DADBA" w:rsidR="00104B27" w:rsidRDefault="00104B27">
          <w:pPr>
            <w:pStyle w:val="INNH1"/>
            <w:tabs>
              <w:tab w:val="left" w:pos="400"/>
              <w:tab w:val="right" w:leader="dot" w:pos="9260"/>
            </w:tabs>
            <w:rPr>
              <w:rFonts w:eastAsiaTheme="minorEastAsia"/>
              <w:noProof/>
              <w:kern w:val="2"/>
              <w:sz w:val="24"/>
              <w:szCs w:val="24"/>
              <w:lang w:eastAsia="nb-NO"/>
              <w14:ligatures w14:val="standardContextual"/>
            </w:rPr>
          </w:pPr>
          <w:hyperlink w:anchor="_Toc227239361" w:history="1">
            <w:r w:rsidRPr="001D35ED">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_Toc227239361 \h </w:instrText>
            </w:r>
            <w:r>
              <w:rPr>
                <w:noProof/>
                <w:webHidden/>
              </w:rPr>
            </w:r>
            <w:r>
              <w:rPr>
                <w:noProof/>
                <w:webHidden/>
              </w:rPr>
              <w:fldChar w:fldCharType="separate"/>
            </w:r>
            <w:r>
              <w:rPr>
                <w:noProof/>
                <w:webHidden/>
              </w:rPr>
              <w:t>3</w:t>
            </w:r>
            <w:r>
              <w:rPr>
                <w:noProof/>
                <w:webHidden/>
              </w:rPr>
              <w:fldChar w:fldCharType="end"/>
            </w:r>
          </w:hyperlink>
        </w:p>
        <w:p w14:paraId="21CC9CCB" w14:textId="6A3906B0" w:rsidR="00104B27" w:rsidRDefault="00104B27">
          <w:pPr>
            <w:pStyle w:val="INNH1"/>
            <w:tabs>
              <w:tab w:val="left" w:pos="400"/>
              <w:tab w:val="right" w:leader="dot" w:pos="9260"/>
            </w:tabs>
            <w:rPr>
              <w:rFonts w:eastAsiaTheme="minorEastAsia"/>
              <w:noProof/>
              <w:kern w:val="2"/>
              <w:sz w:val="24"/>
              <w:szCs w:val="24"/>
              <w:lang w:eastAsia="nb-NO"/>
              <w14:ligatures w14:val="standardContextual"/>
            </w:rPr>
          </w:pPr>
          <w:hyperlink w:anchor="_Toc227239362" w:history="1">
            <w:r w:rsidRPr="001D35ED">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_Toc227239362 \h </w:instrText>
            </w:r>
            <w:r>
              <w:rPr>
                <w:noProof/>
                <w:webHidden/>
              </w:rPr>
            </w:r>
            <w:r>
              <w:rPr>
                <w:noProof/>
                <w:webHidden/>
              </w:rPr>
              <w:fldChar w:fldCharType="separate"/>
            </w:r>
            <w:r>
              <w:rPr>
                <w:noProof/>
                <w:webHidden/>
              </w:rPr>
              <w:t>3</w:t>
            </w:r>
            <w:r>
              <w:rPr>
                <w:noProof/>
                <w:webHidden/>
              </w:rPr>
              <w:fldChar w:fldCharType="end"/>
            </w:r>
          </w:hyperlink>
        </w:p>
        <w:p w14:paraId="41A7D4AA" w14:textId="470B1855" w:rsidR="00104B27" w:rsidRDefault="00104B27">
          <w:pPr>
            <w:pStyle w:val="INNH2"/>
            <w:tabs>
              <w:tab w:val="left" w:pos="720"/>
              <w:tab w:val="right" w:leader="dot" w:pos="9260"/>
            </w:tabs>
            <w:rPr>
              <w:rFonts w:eastAsiaTheme="minorEastAsia"/>
              <w:noProof/>
              <w:kern w:val="2"/>
              <w:sz w:val="24"/>
              <w:szCs w:val="24"/>
              <w:lang w:eastAsia="nb-NO"/>
              <w14:ligatures w14:val="standardContextual"/>
            </w:rPr>
          </w:pPr>
          <w:hyperlink w:anchor="_Toc227239363" w:history="1">
            <w:r w:rsidRPr="001D35ED">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_Toc227239363 \h </w:instrText>
            </w:r>
            <w:r>
              <w:rPr>
                <w:noProof/>
                <w:webHidden/>
              </w:rPr>
            </w:r>
            <w:r>
              <w:rPr>
                <w:noProof/>
                <w:webHidden/>
              </w:rPr>
              <w:fldChar w:fldCharType="separate"/>
            </w:r>
            <w:r>
              <w:rPr>
                <w:noProof/>
                <w:webHidden/>
              </w:rPr>
              <w:t>3</w:t>
            </w:r>
            <w:r>
              <w:rPr>
                <w:noProof/>
                <w:webHidden/>
              </w:rPr>
              <w:fldChar w:fldCharType="end"/>
            </w:r>
          </w:hyperlink>
        </w:p>
        <w:p w14:paraId="5E964B15" w14:textId="213C8DF9" w:rsidR="00104B27" w:rsidRDefault="00104B27">
          <w:pPr>
            <w:pStyle w:val="INNH2"/>
            <w:tabs>
              <w:tab w:val="left" w:pos="720"/>
              <w:tab w:val="right" w:leader="dot" w:pos="9260"/>
            </w:tabs>
            <w:rPr>
              <w:rFonts w:eastAsiaTheme="minorEastAsia"/>
              <w:noProof/>
              <w:kern w:val="2"/>
              <w:sz w:val="24"/>
              <w:szCs w:val="24"/>
              <w:lang w:eastAsia="nb-NO"/>
              <w14:ligatures w14:val="standardContextual"/>
            </w:rPr>
          </w:pPr>
          <w:hyperlink w:anchor="_Toc227239364" w:history="1">
            <w:r w:rsidRPr="001D35ED">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_Toc227239364 \h </w:instrText>
            </w:r>
            <w:r>
              <w:rPr>
                <w:noProof/>
                <w:webHidden/>
              </w:rPr>
            </w:r>
            <w:r>
              <w:rPr>
                <w:noProof/>
                <w:webHidden/>
              </w:rPr>
              <w:fldChar w:fldCharType="separate"/>
            </w:r>
            <w:r>
              <w:rPr>
                <w:noProof/>
                <w:webHidden/>
              </w:rPr>
              <w:t>4</w:t>
            </w:r>
            <w:r>
              <w:rPr>
                <w:noProof/>
                <w:webHidden/>
              </w:rPr>
              <w:fldChar w:fldCharType="end"/>
            </w:r>
          </w:hyperlink>
        </w:p>
        <w:p w14:paraId="46CB4FDA" w14:textId="6BB5E8DC" w:rsidR="00104B27" w:rsidRDefault="00104B27">
          <w:pPr>
            <w:pStyle w:val="INNH2"/>
            <w:tabs>
              <w:tab w:val="left" w:pos="720"/>
              <w:tab w:val="right" w:leader="dot" w:pos="9260"/>
            </w:tabs>
            <w:rPr>
              <w:rFonts w:eastAsiaTheme="minorEastAsia"/>
              <w:noProof/>
              <w:kern w:val="2"/>
              <w:sz w:val="24"/>
              <w:szCs w:val="24"/>
              <w:lang w:eastAsia="nb-NO"/>
              <w14:ligatures w14:val="standardContextual"/>
            </w:rPr>
          </w:pPr>
          <w:hyperlink w:anchor="_Toc227239365" w:history="1">
            <w:r w:rsidRPr="001D35ED">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_Toc227239365 \h </w:instrText>
            </w:r>
            <w:r>
              <w:rPr>
                <w:noProof/>
                <w:webHidden/>
              </w:rPr>
            </w:r>
            <w:r>
              <w:rPr>
                <w:noProof/>
                <w:webHidden/>
              </w:rPr>
              <w:fldChar w:fldCharType="separate"/>
            </w:r>
            <w:r>
              <w:rPr>
                <w:noProof/>
                <w:webHidden/>
              </w:rPr>
              <w:t>5</w:t>
            </w:r>
            <w:r>
              <w:rPr>
                <w:noProof/>
                <w:webHidden/>
              </w:rPr>
              <w:fldChar w:fldCharType="end"/>
            </w:r>
          </w:hyperlink>
        </w:p>
        <w:p w14:paraId="00C33544" w14:textId="42204F46" w:rsidR="00104B27" w:rsidRDefault="00104B27">
          <w:pPr>
            <w:pStyle w:val="INNH1"/>
            <w:tabs>
              <w:tab w:val="left" w:pos="400"/>
              <w:tab w:val="right" w:leader="dot" w:pos="9260"/>
            </w:tabs>
            <w:rPr>
              <w:rFonts w:eastAsiaTheme="minorEastAsia"/>
              <w:noProof/>
              <w:kern w:val="2"/>
              <w:sz w:val="24"/>
              <w:szCs w:val="24"/>
              <w:lang w:eastAsia="nb-NO"/>
              <w14:ligatures w14:val="standardContextual"/>
            </w:rPr>
          </w:pPr>
          <w:hyperlink w:anchor="_Toc227239366" w:history="1">
            <w:r w:rsidRPr="001D35ED">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1D35ED">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_Toc227239366 \h </w:instrText>
            </w:r>
            <w:r>
              <w:rPr>
                <w:noProof/>
                <w:webHidden/>
              </w:rPr>
            </w:r>
            <w:r>
              <w:rPr>
                <w:noProof/>
                <w:webHidden/>
              </w:rPr>
              <w:fldChar w:fldCharType="separate"/>
            </w:r>
            <w:r>
              <w:rPr>
                <w:noProof/>
                <w:webHidden/>
              </w:rPr>
              <w:t>5</w:t>
            </w:r>
            <w:r>
              <w:rPr>
                <w:noProof/>
                <w:webHidden/>
              </w:rPr>
              <w:fldChar w:fldCharType="end"/>
            </w:r>
          </w:hyperlink>
        </w:p>
        <w:p w14:paraId="2084BDDB" w14:textId="5BDF27BA"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209599441"/>
      <w:bookmarkStart w:id="2" w:name="_Toc454973730"/>
      <w:bookmarkStart w:id="3" w:name="_Toc5010372"/>
      <w:bookmarkStart w:id="4" w:name="_Toc227239359"/>
      <w:r w:rsidRPr="00E26FDF">
        <w:rPr>
          <w:rFonts w:asciiTheme="majorHAnsi" w:eastAsiaTheme="majorEastAsia" w:hAnsiTheme="majorHAnsi" w:cstheme="majorBidi"/>
          <w:b/>
          <w:noProof/>
          <w:sz w:val="28"/>
          <w:szCs w:val="32"/>
        </w:rPr>
        <w:lastRenderedPageBreak/>
        <w:t>Formål</w:t>
      </w:r>
      <w:bookmarkEnd w:id="4"/>
    </w:p>
    <w:p w14:paraId="6B1283CC" w14:textId="0B31751B" w:rsidR="00E26FDF" w:rsidRPr="004A5245" w:rsidRDefault="00E26FDF" w:rsidP="004A5245">
      <w:pPr>
        <w:rPr>
          <w:noProof/>
        </w:rPr>
      </w:pPr>
      <w:r w:rsidRPr="00E26FDF">
        <w:rPr>
          <w:noProof/>
        </w:rPr>
        <w:t>For å sikre en effektiv behandlingsprosess av innsynsbegjæringer i offentlige anskaffelser, ønsker Oppdragsgiver å veilede leverandørene i sladdingen av tilbud.</w:t>
      </w: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227239360"/>
      <w:r w:rsidRPr="00E26FDF">
        <w:rPr>
          <w:rFonts w:asciiTheme="majorHAnsi" w:eastAsiaTheme="majorEastAsia" w:hAnsiTheme="majorHAnsi" w:cstheme="majorBidi"/>
          <w:b/>
          <w:noProof/>
          <w:sz w:val="28"/>
          <w:szCs w:val="32"/>
        </w:rPr>
        <w:t>Hvem kan kreve innsyn?</w:t>
      </w:r>
      <w:bookmarkEnd w:id="5"/>
    </w:p>
    <w:p w14:paraId="2F3D6086" w14:textId="77777777" w:rsidR="004A5245" w:rsidRDefault="00E26FDF" w:rsidP="004A5245">
      <w:pPr>
        <w:rPr>
          <w:noProof/>
        </w:rPr>
      </w:pPr>
      <w:r w:rsidRPr="00E26FDF">
        <w:rPr>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0C98258B" w14:textId="77777777" w:rsidR="004A5245" w:rsidRDefault="00E26FDF" w:rsidP="004A5245">
      <w:pPr>
        <w:rPr>
          <w:noProof/>
        </w:rPr>
      </w:pPr>
      <w:r w:rsidRPr="00E26FDF">
        <w:rPr>
          <w:noProof/>
        </w:rPr>
        <w:t>Uansett hvem som fremsender innsynsbegjæringen, er Oppdragsgiver forpliktet til å praktisere lik behandling av begjæringene og gi likt innsyn. Innsyn skal gis uten ugrunnet opphold, jf. Offentlighetslova § 29.</w:t>
      </w:r>
    </w:p>
    <w:p w14:paraId="6DA127EB" w14:textId="43E4EE8F" w:rsidR="00E26FDF" w:rsidRPr="004A5245" w:rsidRDefault="00E26FDF" w:rsidP="004A5245">
      <w:pPr>
        <w:rPr>
          <w:noProof/>
        </w:rPr>
      </w:pPr>
      <w:r w:rsidRPr="00E26FDF">
        <w:rPr>
          <w:noProof/>
        </w:rPr>
        <w:t>Informasjonen som gis i forbindelse med innsynsbegjæringen kan brukes til ethvert formål, dersom ikke annen lovgivning eller retten til en tredjeperson er til hindre for det, jf. Offentlighetslova § 7.</w:t>
      </w: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227239361"/>
      <w:r w:rsidRPr="00E26FDF">
        <w:rPr>
          <w:rFonts w:asciiTheme="majorHAnsi" w:eastAsiaTheme="majorEastAsia" w:hAnsiTheme="majorHAnsi" w:cstheme="majorBidi"/>
          <w:b/>
          <w:noProof/>
          <w:sz w:val="28"/>
          <w:szCs w:val="32"/>
        </w:rPr>
        <w:t>Hvem har ansvaret for vurdering av innsyn?</w:t>
      </w:r>
      <w:bookmarkEnd w:id="6"/>
    </w:p>
    <w:p w14:paraId="796A3EE3" w14:textId="77777777" w:rsidR="004A5245" w:rsidRDefault="00E26FDF" w:rsidP="004A5245">
      <w:pPr>
        <w:rPr>
          <w:noProof/>
        </w:rPr>
      </w:pPr>
      <w:r w:rsidRPr="00E26FDF">
        <w:rPr>
          <w:noProof/>
        </w:rPr>
        <w:t>Det er Oppdragsgiver som har det endelige ansvar for vurdering av hvilke deler av leverandørenes tilbud, som det gis innsyn i. Selv om leverandøren har levert inn sladdet tilbud, må Oppdragsgiver vurdere om sladdingen er foretatt korrekt.</w:t>
      </w:r>
    </w:p>
    <w:p w14:paraId="5A8C26CA" w14:textId="7BFB947B" w:rsidR="00E26FDF" w:rsidRPr="004A5245" w:rsidRDefault="00E26FDF" w:rsidP="004A5245">
      <w:pPr>
        <w:rPr>
          <w:noProof/>
        </w:rPr>
      </w:pPr>
      <w:r w:rsidRPr="00E26FDF">
        <w:rPr>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227239362"/>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227239363"/>
      <w:r w:rsidRPr="00E26FDF">
        <w:rPr>
          <w:rFonts w:asciiTheme="majorHAnsi" w:eastAsiaTheme="majorEastAsia" w:hAnsiTheme="majorHAnsi" w:cstheme="majorBidi"/>
          <w:b/>
          <w:noProof/>
          <w:color w:val="000000" w:themeColor="text1"/>
          <w:sz w:val="24"/>
          <w:szCs w:val="26"/>
        </w:rPr>
        <w:t>Hovedregel</w:t>
      </w:r>
      <w:bookmarkEnd w:id="8"/>
    </w:p>
    <w:p w14:paraId="2A94ECF0" w14:textId="77777777" w:rsidR="004A5245" w:rsidRDefault="00E26FDF" w:rsidP="004A5245">
      <w:pPr>
        <w:rPr>
          <w:noProof/>
        </w:rPr>
      </w:pPr>
      <w:r w:rsidRPr="00E26FDF">
        <w:rPr>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5669E1BF" w14:textId="5E638291" w:rsidR="00E26FDF" w:rsidRDefault="00E26FDF" w:rsidP="004A5245">
      <w:pPr>
        <w:rPr>
          <w:noProof/>
        </w:rPr>
      </w:pPr>
      <w:r w:rsidRPr="00E26FDF">
        <w:rPr>
          <w:noProof/>
        </w:rPr>
        <w:t>De mest aktuelle unntaksbestemmelsene finnes i forvaltningsloven (§ 13) samt offentleglova (OFFL § 23). Disse behandles kort under.</w:t>
      </w:r>
    </w:p>
    <w:p w14:paraId="551C7DE7" w14:textId="77777777" w:rsidR="00C61D26" w:rsidRDefault="00C61D26" w:rsidP="00E26FDF">
      <w:pPr>
        <w:spacing w:after="0" w:line="276" w:lineRule="auto"/>
        <w:rPr>
          <w:rFonts w:ascii="Oslo Sans Office" w:hAnsi="Oslo Sans Office"/>
          <w:noProof/>
        </w:rPr>
      </w:pPr>
    </w:p>
    <w:p w14:paraId="2D4A1620" w14:textId="77777777" w:rsidR="004A5245" w:rsidRPr="00E26FDF" w:rsidRDefault="004A5245"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227239364"/>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1EDB0179" w14:textId="10F3191F" w:rsidR="00E26FDF" w:rsidRPr="004A5245" w:rsidRDefault="00E26FDF" w:rsidP="004A5245">
      <w:r w:rsidRPr="004A5245">
        <w:t>Ved gjennomføringen av en anskaffelse som er omfattet av anskaffelsesforskriften, gjelder reglene om taushetsplikt i forvaltningsloven § 13. Av bestemmelsens første ledd nr. 2 fremgår følgende:</w:t>
      </w:r>
    </w:p>
    <w:p w14:paraId="52D4441D" w14:textId="77777777" w:rsidR="00E26FDF" w:rsidRPr="004A5245" w:rsidRDefault="00E26FDF" w:rsidP="004A5245">
      <w:pPr>
        <w:spacing w:line="276" w:lineRule="auto"/>
        <w:ind w:left="360"/>
        <w:rPr>
          <w:rFonts w:ascii="Oslo Sans Office" w:hAnsi="Oslo Sans Office"/>
          <w:i/>
          <w:noProof/>
        </w:rPr>
      </w:pPr>
      <w:r w:rsidRPr="004A5245">
        <w:rPr>
          <w:rFonts w:ascii="Oslo Sans Office" w:hAnsi="Oslo Sans Office"/>
          <w:i/>
          <w:noProof/>
        </w:rPr>
        <w:t>"tekniske innretninger og fremgangsmåter samt drifts- eller forretningsforhold som det vil være av konkurransemessig betydning å hemmeligholde av hensyn til den som opplysningen angår"</w:t>
      </w:r>
    </w:p>
    <w:p w14:paraId="0B8FDFA0" w14:textId="591769D7" w:rsidR="00E26FDF" w:rsidRPr="004A5245" w:rsidRDefault="00E26FDF" w:rsidP="004A5245">
      <w:r w:rsidRPr="004A5245">
        <w:t xml:space="preserve">Bestemmelsen inneholder tre vilkår som </w:t>
      </w:r>
      <w:r w:rsidRPr="004A5245">
        <w:rPr>
          <w:u w:val="single"/>
        </w:rPr>
        <w:t>alle må være oppfylt</w:t>
      </w:r>
      <w:r w:rsidRPr="004A5245">
        <w:t xml:space="preserve"> for at opplysningene skal være taushetsbelagte. Vurderingen av om vilkårene er oppfylt kan variere, og vil alltid avhenge av den konkrete anskaffelse.</w:t>
      </w: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4A5245">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4A5245">
        <w:br/>
      </w:r>
      <w:r w:rsidRPr="004A5245">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lastRenderedPageBreak/>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227239365"/>
      <w:r w:rsidRPr="00E26FDF">
        <w:rPr>
          <w:rFonts w:asciiTheme="majorHAnsi" w:eastAsiaTheme="majorEastAsia" w:hAnsiTheme="majorHAnsi" w:cstheme="majorBidi"/>
          <w:b/>
          <w:noProof/>
          <w:color w:val="000000" w:themeColor="text1"/>
          <w:sz w:val="24"/>
          <w:szCs w:val="26"/>
        </w:rPr>
        <w:t>Offentleglova § 23</w:t>
      </w:r>
      <w:bookmarkEnd w:id="10"/>
    </w:p>
    <w:p w14:paraId="2ABC587B" w14:textId="79AA69D8" w:rsidR="00E26FDF" w:rsidRPr="004A5245" w:rsidRDefault="00E26FDF" w:rsidP="004A5245">
      <w:pPr>
        <w:rPr>
          <w:noProof/>
        </w:rPr>
      </w:pPr>
      <w:r w:rsidRPr="00E26FDF">
        <w:rPr>
          <w:noProof/>
        </w:rPr>
        <w:t xml:space="preserve">Offentleglova  § 23 åpner tilsvarende opp for unntak til hovedregelen. </w:t>
      </w:r>
      <w:r w:rsidRPr="00E26FDF">
        <w:t>Av bestemmelsens første ledd fremgår følgende:</w:t>
      </w: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256D96C9" w14:textId="77777777" w:rsidR="004A5245" w:rsidRDefault="00E26FDF" w:rsidP="004A5245">
      <w:pPr>
        <w:rPr>
          <w:noProof/>
        </w:rPr>
      </w:pPr>
      <w:r w:rsidRPr="00E26FDF">
        <w:rPr>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0A1C4292" w14:textId="783E6579" w:rsidR="00E26FDF" w:rsidRPr="004A5245" w:rsidRDefault="00E26FDF" w:rsidP="004A5245">
      <w:pPr>
        <w:rPr>
          <w:noProof/>
        </w:rPr>
      </w:pPr>
      <w:r w:rsidRPr="00E26FDF">
        <w:rPr>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227239366"/>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4A5245">
      <w:pPr>
        <w:rPr>
          <w:noProof/>
        </w:rPr>
      </w:pPr>
      <w:r w:rsidRPr="00E26FDF">
        <w:rPr>
          <w:noProof/>
        </w:rPr>
        <w:t>Ved innlevering av sladdet versjon av tilbud, bør leverandørene først og fremst sikre at det tydelig fremgår hva som er sladdet fra tilbudet. Leverandøren skal ikke slette informasjon i 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lastRenderedPageBreak/>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705AED" w14:textId="7E5D1A33" w:rsidR="004A5245" w:rsidRDefault="004A5245" w:rsidP="004A5245">
      <w:pPr>
        <w:rPr>
          <w:noProof/>
        </w:rPr>
      </w:pPr>
      <w:r>
        <w:rPr>
          <w:noProof/>
        </w:rPr>
        <w:br/>
      </w:r>
      <w:r w:rsidR="00E26FDF" w:rsidRPr="00E26FDF">
        <w:rPr>
          <w:noProof/>
        </w:rPr>
        <w:t>Det anbefales at det ved sladdet versjon av tilbud legges ved et selvstendig dokument med en kort begrunnelse for de sladdede elementene.</w:t>
      </w:r>
    </w:p>
    <w:p w14:paraId="0175FE0E" w14:textId="62B9153B" w:rsidR="004A5245" w:rsidRDefault="00E26FDF" w:rsidP="004A5245">
      <w:pPr>
        <w:rPr>
          <w:noProof/>
        </w:rPr>
      </w:pPr>
      <w:r w:rsidRPr="00E26FDF">
        <w:rPr>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09A95B25" w14:textId="5AB8DFFE" w:rsidR="00E26FDF" w:rsidRPr="00E26FDF" w:rsidRDefault="00E26FDF" w:rsidP="004A5245">
      <w:pPr>
        <w:rPr>
          <w:noProof/>
        </w:rPr>
      </w:pPr>
      <w:r w:rsidRPr="00E26FDF">
        <w:rPr>
          <w:noProof/>
        </w:rPr>
        <w:t>Det finnes ulike metoder for sikker sladding av tilbud, herunder utskrift og skanning av sladdede dokumenter. Det finnes også dedikert programvare som kan benyttes for sikker sladding.</w:t>
      </w:r>
    </w:p>
    <w:bookmarkEnd w:id="1"/>
    <w:bookmarkEnd w:id="2"/>
    <w:bookmarkEnd w:id="3"/>
    <w:p w14:paraId="322D85E4" w14:textId="72F1ED97" w:rsidR="001F7D45" w:rsidRPr="00891D34" w:rsidRDefault="001F7D45" w:rsidP="004A5245"/>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152806F0-E4A7-46BF-B416-17985B5E5ABC}"/>
    <w:embedBold r:id="rId2" w:fontKey="{DCB55BAA-7BC1-4BFE-BDBF-2AF25F13C470}"/>
    <w:embedItalic r:id="rId3" w:fontKey="{F2CEAEE0-6FB5-4AE3-AAF6-E139A5D5DFCE}"/>
    <w:embedBoldItalic r:id="rId4" w:fontKey="{C6B40899-D58B-476B-B186-4B6193E4D38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72DDE5B8-F12E-47F0-8A75-C3FB0D66A651}"/>
  </w:font>
  <w:font w:name="Oslo Sans">
    <w:altName w:val="Cambria"/>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4770A2AA-CCB4-43D8-9FEF-DB7D1945A0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EED6296"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740492922">
    <w:abstractNumId w:val="12"/>
  </w:num>
  <w:num w:numId="2" w16cid:durableId="1851292852">
    <w:abstractNumId w:val="4"/>
  </w:num>
  <w:num w:numId="3" w16cid:durableId="2123070476">
    <w:abstractNumId w:val="23"/>
  </w:num>
  <w:num w:numId="4" w16cid:durableId="23258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185185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71786493">
    <w:abstractNumId w:val="14"/>
  </w:num>
  <w:num w:numId="7" w16cid:durableId="1071150317">
    <w:abstractNumId w:val="9"/>
  </w:num>
  <w:num w:numId="8" w16cid:durableId="812522331">
    <w:abstractNumId w:val="11"/>
  </w:num>
  <w:num w:numId="9" w16cid:durableId="1005548538">
    <w:abstractNumId w:val="29"/>
  </w:num>
  <w:num w:numId="10" w16cid:durableId="469251291">
    <w:abstractNumId w:val="1"/>
  </w:num>
  <w:num w:numId="11" w16cid:durableId="518616450">
    <w:abstractNumId w:val="17"/>
  </w:num>
  <w:num w:numId="12" w16cid:durableId="1296255513">
    <w:abstractNumId w:val="2"/>
  </w:num>
  <w:num w:numId="13" w16cid:durableId="1915969825">
    <w:abstractNumId w:val="6"/>
  </w:num>
  <w:num w:numId="14" w16cid:durableId="277640526">
    <w:abstractNumId w:val="28"/>
  </w:num>
  <w:num w:numId="15" w16cid:durableId="280722626">
    <w:abstractNumId w:val="0"/>
  </w:num>
  <w:num w:numId="16" w16cid:durableId="1341158886">
    <w:abstractNumId w:val="5"/>
  </w:num>
  <w:num w:numId="17" w16cid:durableId="843785842">
    <w:abstractNumId w:val="31"/>
  </w:num>
  <w:num w:numId="18" w16cid:durableId="1049569511">
    <w:abstractNumId w:val="7"/>
  </w:num>
  <w:num w:numId="19" w16cid:durableId="1356226783">
    <w:abstractNumId w:val="19"/>
  </w:num>
  <w:num w:numId="20" w16cid:durableId="424545650">
    <w:abstractNumId w:val="8"/>
  </w:num>
  <w:num w:numId="21" w16cid:durableId="842012495">
    <w:abstractNumId w:val="3"/>
  </w:num>
  <w:num w:numId="22" w16cid:durableId="940068669">
    <w:abstractNumId w:val="24"/>
  </w:num>
  <w:num w:numId="23" w16cid:durableId="1891500372">
    <w:abstractNumId w:val="15"/>
  </w:num>
  <w:num w:numId="24" w16cid:durableId="2070225952">
    <w:abstractNumId w:val="16"/>
  </w:num>
  <w:num w:numId="25" w16cid:durableId="71246635">
    <w:abstractNumId w:val="25"/>
  </w:num>
  <w:num w:numId="26" w16cid:durableId="1649506620">
    <w:abstractNumId w:val="10"/>
  </w:num>
  <w:num w:numId="27" w16cid:durableId="1567063413">
    <w:abstractNumId w:val="22"/>
  </w:num>
  <w:num w:numId="28" w16cid:durableId="1766606923">
    <w:abstractNumId w:val="27"/>
  </w:num>
  <w:num w:numId="29" w16cid:durableId="1330711986">
    <w:abstractNumId w:val="18"/>
  </w:num>
  <w:num w:numId="30" w16cid:durableId="66540866">
    <w:abstractNumId w:val="13"/>
  </w:num>
  <w:num w:numId="31" w16cid:durableId="417600187">
    <w:abstractNumId w:val="21"/>
  </w:num>
  <w:num w:numId="32" w16cid:durableId="65038365">
    <w:abstractNumId w:val="20"/>
  </w:num>
  <w:num w:numId="33" w16cid:durableId="662509156">
    <w:abstractNumId w:val="30"/>
  </w:num>
  <w:num w:numId="34" w16cid:durableId="68879719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04B27"/>
    <w:rsid w:val="001327DE"/>
    <w:rsid w:val="00173311"/>
    <w:rsid w:val="00174B5E"/>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36906"/>
    <w:rsid w:val="00442E77"/>
    <w:rsid w:val="00466574"/>
    <w:rsid w:val="004836DC"/>
    <w:rsid w:val="00483FE0"/>
    <w:rsid w:val="00497479"/>
    <w:rsid w:val="004A5245"/>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paragraph" w:styleId="Sitat">
    <w:name w:val="Quote"/>
    <w:basedOn w:val="Normal"/>
    <w:next w:val="Normal"/>
    <w:link w:val="SitatTegn"/>
    <w:uiPriority w:val="29"/>
    <w:qFormat/>
    <w:rsid w:val="004A5245"/>
    <w:pPr>
      <w:spacing w:before="200" w:after="160"/>
      <w:ind w:left="864" w:right="864"/>
      <w:jc w:val="center"/>
    </w:pPr>
    <w:rPr>
      <w:i/>
      <w:iCs/>
      <w:color w:val="404040" w:themeColor="text1" w:themeTint="BF"/>
    </w:rPr>
  </w:style>
  <w:style w:type="character" w:customStyle="1" w:styleId="SitatTegn">
    <w:name w:val="Sitat Tegn"/>
    <w:basedOn w:val="Standardskriftforavsnitt"/>
    <w:link w:val="Sitat"/>
    <w:uiPriority w:val="29"/>
    <w:rsid w:val="004A5245"/>
    <w:rPr>
      <w:i/>
      <w:iCs/>
      <w:color w:val="404040" w:themeColor="text1" w:themeTint="B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4.xml><?xml version="1.0" encoding="utf-8"?>
<document>
  <properties>
    <mergeMode>MergeOne</mergeMode>
    <templateURI>docx</templateURI>
    <language/>
    <showHiddenMark>False</showHiddenMark>
    <mutualMergeSupport>False</mutualMergeSupport>
    <websakInfo>
      <fletteDato>14.04.2026</fletteDato>
      <sakid>2022026348</sakid>
      <jpid>2022187182</jpid>
      <filUnique/>
      <filChecksumFørFlett/>
      <erHoveddokument>False</erHoveddokument>
      <dcTitle>Konkurransegrunnlag</dcTitle>
    </websakInfo>
  </properties>
  <header/>
  <footer/>
  <body/>
</documen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root>
</file>

<file path=customXml/itemProps1.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TotalTime>
  <Pages>6</Pages>
  <Words>1247</Words>
  <Characters>6613</Characters>
  <Application>Microsoft Office Word</Application>
  <DocSecurity>0</DocSecurity>
  <Lines>55</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3</cp:revision>
  <dcterms:created xsi:type="dcterms:W3CDTF">2026-03-30T07:59:00Z</dcterms:created>
  <dcterms:modified xsi:type="dcterms:W3CDTF">2026-04-16T11:42:00Z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ies>
</file>